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72" w:rsidRDefault="00C73A72" w:rsidP="00EE3CC3">
      <w:pPr>
        <w:rPr>
          <w:b/>
          <w:sz w:val="32"/>
        </w:rPr>
      </w:pPr>
      <w:bookmarkStart w:id="0" w:name="_GoBack"/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-106680</wp:posOffset>
                </wp:positionV>
                <wp:extent cx="6581775" cy="9705975"/>
                <wp:effectExtent l="38100" t="38100" r="47625" b="476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97059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FDAA4" id="Rectangle 3" o:spid="_x0000_s1026" style="position:absolute;margin-left:-33.75pt;margin-top:-8.4pt;width:518.25pt;height:7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arSngIAAJAFAAAOAAAAZHJzL2Uyb0RvYy54bWysVE1v2zAMvQ/YfxB0X+2kTdMadYqsRYcB&#10;RRu0HXpWZCk2IIsapXzt14+SHTfoih2G+SCLIvkoPpG8ut61hm0U+gZsyUcnOWfKSqgauyr5j5e7&#10;Lxec+SBsJQxYVfK98vx69vnT1dYVagw1mEohIxDri60reR2CK7LMy1q1wp+AU5aUGrAVgURcZRWK&#10;LaG3Jhvn+Xm2BawcglTe0+ltp+SzhK+1kuFRa68CMyWnu4W0YlqXcc1mV6JYoXB1I/triH+4RSsa&#10;S0EHqFsRBFtj8wdU20gEDzqcSGgz0LqRKuVA2Yzyd9k818KplAuR491Ak/9/sPJhs0DWVCU/5cyK&#10;lp7oiUgTdmUUO430bJ0vyOrZLbCXPG1jrjuNbfxTFmyXKN0PlKpdYJIOzycXo+l0wpkk3eU0n1yS&#10;QDjZm7tDH74paFnclBwpfKJSbO596EwPJjGahbvGGDoXhbFsW/LpORVC8vBgmipqo9LjanljkG1E&#10;fPr8az5Jr02Bj8xIMpZuE5Ps0kq7sDeqC/CkNLFDiYy7CLEu1QArpFQ2jDpVLSrVRZvk9PVZpkqO&#10;HilnYwkwImu65YDdA3yM3THQ20dXlcp6cO5T/5vz4JEigw2Dc9tYwI8yM5RVH7mzP5DUURNZWkK1&#10;p9pB6JrKO3nX0AveCx8WAqmLqN9oMoRHWrQBeinod5zVgL8+Oo/2VNyk5WxLXVly/3MtUHFmvlsq&#10;+8vR2Vls4yScTaZjEvBYszzW2HV7A/T6I5pBTqZttA/msNUI7SsNkHmMSiphJcUuuQx4EG5CNy1o&#10;BEk1nyczal0nwr19djKCR1Zjhb7sXgW6vowDdcADHDpYFO+qubONnhbm6wC6SaX+xmvPN7V9Kpx+&#10;RMW5ciwnq7dBOvsNAAD//wMAUEsDBBQABgAIAAAAIQDnojyS4QAAAAwBAAAPAAAAZHJzL2Rvd25y&#10;ZXYueG1sTI/BTsMwDIbvSLxDZCRuW1qkpV1pOgHSDpzQNoTgljWmrWic0mRr9/aYE9xs+dPv/ys3&#10;s+vFGcfQedKQLhMQSLW3HTUaXg/bRQ4iREPW9J5QwwUDbKrrq9IU1k+0w/M+NoJDKBRGQxvjUEgZ&#10;6hadCUs/IPHt04/ORF7HRtrRTBzuenmXJEo60xF/aM2ATy3WX/uT05Cr79y8vNXTpbP98+N28Lvs&#10;413r25v54R5ExDn+wfBbn6tDxZ2O/kQ2iF7DQmUrRnlIFTswsVZrtjsyukrTDGRVyv8S1Q8AAAD/&#10;/wMAUEsBAi0AFAAGAAgAAAAhALaDOJL+AAAA4QEAABMAAAAAAAAAAAAAAAAAAAAAAFtDb250ZW50&#10;X1R5cGVzXS54bWxQSwECLQAUAAYACAAAACEAOP0h/9YAAACUAQAACwAAAAAAAAAAAAAAAAAvAQAA&#10;X3JlbHMvLnJlbHNQSwECLQAUAAYACAAAACEAtUGq0p4CAACQBQAADgAAAAAAAAAAAAAAAAAuAgAA&#10;ZHJzL2Uyb0RvYy54bWxQSwECLQAUAAYACAAAACEA56I8kuEAAAAMAQAADwAAAAAAAAAAAAAAAAD4&#10;BAAAZHJzL2Rvd25yZXYueG1sUEsFBgAAAAAEAAQA8wAAAAYGAAAAAA==&#10;" filled="f" strokecolor="#00b050" strokeweight="6pt"/>
            </w:pict>
          </mc:Fallback>
        </mc:AlternateContent>
      </w:r>
      <w:r>
        <w:rPr>
          <w:b/>
          <w:noProof/>
          <w:sz w:val="32"/>
          <w:lang w:eastAsia="en-GB"/>
        </w:rPr>
        <w:drawing>
          <wp:inline distT="0" distB="0" distL="0" distR="0" wp14:anchorId="081E9546">
            <wp:extent cx="5292090" cy="1042670"/>
            <wp:effectExtent l="0" t="0" r="381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C73A72" w:rsidRDefault="00C73A72" w:rsidP="00EE3CC3">
      <w:pPr>
        <w:rPr>
          <w:b/>
          <w:sz w:val="32"/>
        </w:rPr>
      </w:pPr>
    </w:p>
    <w:p w:rsidR="00EE3CC3" w:rsidRDefault="00EE3CC3" w:rsidP="00EE3CC3">
      <w:pPr>
        <w:rPr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316230</wp:posOffset>
            </wp:positionV>
            <wp:extent cx="5860640" cy="145732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17" t="31783" r="8930" b="48898"/>
                    <a:stretch/>
                  </pic:blipFill>
                  <pic:spPr bwMode="auto">
                    <a:xfrm>
                      <a:off x="0" y="0"/>
                      <a:ext cx="5860640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CC3">
        <w:rPr>
          <w:b/>
          <w:sz w:val="32"/>
        </w:rPr>
        <w:t>Newcastle Schools Bursary Scheme for 16-19 year olds</w:t>
      </w:r>
    </w:p>
    <w:p w:rsidR="00EE3CC3" w:rsidRDefault="00EE3CC3" w:rsidP="00EE3CC3">
      <w:pPr>
        <w:rPr>
          <w:b/>
          <w:sz w:val="32"/>
        </w:rPr>
      </w:pPr>
    </w:p>
    <w:p w:rsidR="00EE3CC3" w:rsidRDefault="00EE3CC3" w:rsidP="00EE3CC3">
      <w:pPr>
        <w:rPr>
          <w:b/>
          <w:sz w:val="32"/>
        </w:rPr>
      </w:pPr>
    </w:p>
    <w:p w:rsidR="00EE3CC3" w:rsidRDefault="00EE3CC3" w:rsidP="00EE3CC3">
      <w:pPr>
        <w:rPr>
          <w:b/>
          <w:sz w:val="32"/>
        </w:rPr>
      </w:pPr>
    </w:p>
    <w:p w:rsidR="00EE3CC3" w:rsidRDefault="00EE3CC3" w:rsidP="00EE3CC3">
      <w:pPr>
        <w:rPr>
          <w:b/>
          <w:sz w:val="32"/>
        </w:rPr>
      </w:pPr>
    </w:p>
    <w:p w:rsidR="00EE3CC3" w:rsidRDefault="00EE3CC3" w:rsidP="00EE3CC3">
      <w:pPr>
        <w:rPr>
          <w:b/>
          <w:sz w:val="32"/>
        </w:rPr>
      </w:pPr>
      <w:r>
        <w:rPr>
          <w:b/>
          <w:sz w:val="32"/>
        </w:rPr>
        <w:t xml:space="preserve">To </w:t>
      </w:r>
      <w:r w:rsidR="00556605">
        <w:rPr>
          <w:b/>
          <w:sz w:val="32"/>
        </w:rPr>
        <w:t>find out more information</w:t>
      </w:r>
      <w:r>
        <w:rPr>
          <w:b/>
          <w:sz w:val="32"/>
        </w:rPr>
        <w:t>:</w:t>
      </w:r>
    </w:p>
    <w:p w:rsidR="00556605" w:rsidRDefault="0035146D" w:rsidP="00EE3CC3">
      <w:pPr>
        <w:rPr>
          <w:b/>
          <w:sz w:val="32"/>
        </w:rPr>
      </w:pPr>
      <w:hyperlink r:id="rId6" w:history="1">
        <w:r w:rsidR="00556605" w:rsidRPr="00CF28ED">
          <w:rPr>
            <w:rStyle w:val="Hyperlink"/>
            <w:b/>
            <w:sz w:val="32"/>
          </w:rPr>
          <w:t>https://www.newcastle.gov.uk/education-and-learning/benefits-and-educational-grants/bursary-scheme-for-16-19-year-olds</w:t>
        </w:r>
      </w:hyperlink>
    </w:p>
    <w:p w:rsidR="00C73A72" w:rsidRPr="00C73A72" w:rsidRDefault="00415E55" w:rsidP="00EE3CC3">
      <w:pPr>
        <w:rPr>
          <w:b/>
          <w:sz w:val="20"/>
          <w:szCs w:val="20"/>
        </w:rPr>
      </w:pPr>
      <w:r>
        <w:rPr>
          <w:b/>
          <w:sz w:val="32"/>
        </w:rPr>
        <w:t xml:space="preserve">You can also contact </w:t>
      </w:r>
      <w:r w:rsidR="00E20B69">
        <w:rPr>
          <w:b/>
          <w:sz w:val="32"/>
        </w:rPr>
        <w:t>Joanne Mahe</w:t>
      </w:r>
      <w:r>
        <w:rPr>
          <w:b/>
          <w:sz w:val="32"/>
        </w:rPr>
        <w:t>r at Sir Charles Parsons 6</w:t>
      </w:r>
      <w:r w:rsidRPr="00415E55"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form, for advice. </w:t>
      </w:r>
    </w:p>
    <w:p w:rsidR="00C73A72" w:rsidRPr="00C73A72" w:rsidRDefault="00C73A72" w:rsidP="00C73A72">
      <w:pPr>
        <w:rPr>
          <w:b/>
          <w:sz w:val="32"/>
        </w:rPr>
      </w:pPr>
      <w:r>
        <w:rPr>
          <w:b/>
          <w:sz w:val="32"/>
        </w:rPr>
        <w:t>MOBILE PHONE POLICY</w:t>
      </w:r>
    </w:p>
    <w:p w:rsidR="00C73A72" w:rsidRPr="00C73A72" w:rsidRDefault="00C73A72" w:rsidP="00C73A72">
      <w:pPr>
        <w:rPr>
          <w:sz w:val="32"/>
        </w:rPr>
      </w:pPr>
      <w:r w:rsidRPr="00C73A72">
        <w:rPr>
          <w:sz w:val="32"/>
        </w:rPr>
        <w:t xml:space="preserve">Mobile phones are now part of modern society and the majority of students will now own a mobile phone.  We understand that for safety reasons students will carry a mobile phone in order to contact parents/carers after school/before school; however, mobile phones can lead to several problems in school such as bullying, disruption to lessons and inappropriate web usage. </w:t>
      </w:r>
      <w:r w:rsidR="0035146D">
        <w:rPr>
          <w:sz w:val="32"/>
        </w:rPr>
        <w:t>Therefore,</w:t>
      </w:r>
      <w:r w:rsidR="00415E55">
        <w:rPr>
          <w:sz w:val="32"/>
        </w:rPr>
        <w:t xml:space="preserve"> the use of mobile phones is only permitted in the classroom </w:t>
      </w:r>
      <w:r w:rsidR="00E20B69">
        <w:rPr>
          <w:sz w:val="32"/>
        </w:rPr>
        <w:t>at</w:t>
      </w:r>
      <w:r w:rsidR="00415E55">
        <w:rPr>
          <w:sz w:val="32"/>
        </w:rPr>
        <w:t xml:space="preserve"> break and lunch</w:t>
      </w:r>
      <w:r w:rsidR="00E20B69">
        <w:rPr>
          <w:sz w:val="32"/>
        </w:rPr>
        <w:t>time.</w:t>
      </w:r>
    </w:p>
    <w:p w:rsidR="00C73A72" w:rsidRPr="00C73A72" w:rsidRDefault="00C73A72" w:rsidP="00C73A72">
      <w:pPr>
        <w:rPr>
          <w:sz w:val="20"/>
          <w:szCs w:val="20"/>
        </w:rPr>
      </w:pPr>
    </w:p>
    <w:p w:rsidR="00EE3CC3" w:rsidRPr="00EE3CC3" w:rsidRDefault="00EE3CC3" w:rsidP="00EE3CC3">
      <w:pPr>
        <w:rPr>
          <w:b/>
          <w:sz w:val="32"/>
        </w:rPr>
      </w:pPr>
    </w:p>
    <w:p w:rsidR="00EE3CC3" w:rsidRPr="00EE3CC3" w:rsidRDefault="00EE3CC3" w:rsidP="00EE3CC3">
      <w:pPr>
        <w:rPr>
          <w:sz w:val="32"/>
        </w:rPr>
      </w:pPr>
    </w:p>
    <w:sectPr w:rsidR="00EE3CC3" w:rsidRPr="00EE3CC3" w:rsidSect="00556605">
      <w:pgSz w:w="11906" w:h="16838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C3"/>
    <w:rsid w:val="000160AF"/>
    <w:rsid w:val="00285F7C"/>
    <w:rsid w:val="0035146D"/>
    <w:rsid w:val="003A347E"/>
    <w:rsid w:val="00415E55"/>
    <w:rsid w:val="00556605"/>
    <w:rsid w:val="00C73A72"/>
    <w:rsid w:val="00E20B69"/>
    <w:rsid w:val="00E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DC3EA-F72C-4D30-B060-C7B1891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6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castle.gov.uk/education-and-learning/benefits-and-educational-grants/bursary-scheme-for-16-19-year-old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WLKCM01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Perkins, Lyndsey</dc:creator>
  <cp:keywords/>
  <dc:description/>
  <cp:lastModifiedBy>Simpson, Lisa</cp:lastModifiedBy>
  <cp:revision>5</cp:revision>
  <cp:lastPrinted>2020-06-17T10:14:00Z</cp:lastPrinted>
  <dcterms:created xsi:type="dcterms:W3CDTF">2019-06-18T12:31:00Z</dcterms:created>
  <dcterms:modified xsi:type="dcterms:W3CDTF">2020-06-17T10:18:00Z</dcterms:modified>
</cp:coreProperties>
</file>